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1" w:rsidRDefault="00F51DC1" w:rsidP="00F51DC1">
      <w:pPr>
        <w:pStyle w:val="pagetitle"/>
      </w:pPr>
    </w:p>
    <w:p w:rsidR="00F51DC1" w:rsidRDefault="00F51DC1" w:rsidP="00F51DC1">
      <w:pPr>
        <w:pStyle w:val="pagetitle"/>
      </w:pPr>
    </w:p>
    <w:p w:rsidR="00F51DC1" w:rsidRPr="00F21583" w:rsidRDefault="00F51DC1" w:rsidP="00F51DC1">
      <w:pPr>
        <w:pStyle w:val="pagetitle"/>
        <w:rPr>
          <w:color w:val="auto"/>
        </w:rPr>
      </w:pPr>
      <w:r w:rsidRPr="00F21583">
        <w:rPr>
          <w:color w:val="auto"/>
        </w:rPr>
        <w:t xml:space="preserve">We take our responsibility to you very seriously.  </w:t>
      </w:r>
    </w:p>
    <w:p w:rsidR="00F51DC1" w:rsidRDefault="00F51DC1" w:rsidP="00F51DC1">
      <w:pPr>
        <w:pStyle w:val="pagetitle"/>
        <w:rPr>
          <w:rFonts w:cs="Arial"/>
          <w:b w:val="0"/>
          <w:color w:val="auto"/>
          <w:sz w:val="18"/>
          <w:szCs w:val="18"/>
        </w:rPr>
      </w:pPr>
      <w:r w:rsidRPr="00F05029">
        <w:rPr>
          <w:rFonts w:cs="Arial"/>
          <w:b w:val="0"/>
          <w:color w:val="auto"/>
          <w:sz w:val="18"/>
          <w:szCs w:val="18"/>
        </w:rPr>
        <w:t xml:space="preserve">As such, we maintain rigorous Continuing Education commitments and ongoing training in our respective areas of expertise.  We invest in additional technology in order to assist you and to allow us to </w:t>
      </w:r>
      <w:r>
        <w:rPr>
          <w:rFonts w:cs="Arial"/>
          <w:b w:val="0"/>
          <w:color w:val="auto"/>
          <w:sz w:val="18"/>
          <w:szCs w:val="18"/>
        </w:rPr>
        <w:t xml:space="preserve">more </w:t>
      </w:r>
      <w:r w:rsidRPr="00F05029">
        <w:rPr>
          <w:rFonts w:cs="Arial"/>
          <w:b w:val="0"/>
          <w:color w:val="auto"/>
          <w:sz w:val="18"/>
          <w:szCs w:val="18"/>
        </w:rPr>
        <w:t>efficiently serve you.</w:t>
      </w:r>
      <w:r>
        <w:rPr>
          <w:rFonts w:cs="Arial"/>
          <w:b w:val="0"/>
          <w:color w:val="auto"/>
          <w:sz w:val="18"/>
          <w:szCs w:val="18"/>
        </w:rPr>
        <w:t xml:space="preserve">  </w:t>
      </w:r>
      <w:r w:rsidRPr="00F05029">
        <w:rPr>
          <w:rFonts w:cs="Arial"/>
          <w:b w:val="0"/>
          <w:color w:val="auto"/>
          <w:sz w:val="18"/>
          <w:szCs w:val="18"/>
        </w:rPr>
        <w:t>In addition to these commitments, Trilogy Wealth Advisors has adopt</w:t>
      </w:r>
      <w:r>
        <w:rPr>
          <w:rFonts w:cs="Arial"/>
          <w:b w:val="0"/>
          <w:color w:val="auto"/>
          <w:sz w:val="18"/>
          <w:szCs w:val="18"/>
        </w:rPr>
        <w:t>ed</w:t>
      </w:r>
      <w:r w:rsidRPr="00F05029">
        <w:rPr>
          <w:rFonts w:cs="Arial"/>
          <w:b w:val="0"/>
          <w:color w:val="auto"/>
          <w:sz w:val="18"/>
          <w:szCs w:val="18"/>
        </w:rPr>
        <w:t xml:space="preserve"> this Code of Ethics and Professional Responsibility</w:t>
      </w:r>
      <w:r>
        <w:rPr>
          <w:rFonts w:cs="Arial"/>
          <w:b w:val="0"/>
          <w:color w:val="auto"/>
          <w:sz w:val="18"/>
          <w:szCs w:val="18"/>
        </w:rPr>
        <w:t xml:space="preserve"> based, in part, upon the code adopted by</w:t>
      </w:r>
      <w:r w:rsidRPr="00F05029">
        <w:rPr>
          <w:rFonts w:cs="Arial"/>
          <w:b w:val="0"/>
          <w:color w:val="auto"/>
          <w:sz w:val="18"/>
          <w:szCs w:val="18"/>
        </w:rPr>
        <w:t xml:space="preserve"> the Certified Financial Planner™ Association</w:t>
      </w:r>
      <w:r>
        <w:rPr>
          <w:rFonts w:cs="Arial"/>
          <w:b w:val="0"/>
          <w:color w:val="auto"/>
          <w:sz w:val="18"/>
          <w:szCs w:val="18"/>
        </w:rPr>
        <w:t xml:space="preserve">.  </w:t>
      </w:r>
    </w:p>
    <w:p w:rsidR="00F51DC1" w:rsidRPr="00F05029" w:rsidRDefault="00F51DC1" w:rsidP="00F51DC1">
      <w:pPr>
        <w:pStyle w:val="pagetitle"/>
        <w:rPr>
          <w:rFonts w:cs="Arial"/>
          <w:b w:val="0"/>
          <w:color w:val="auto"/>
          <w:sz w:val="18"/>
          <w:szCs w:val="18"/>
        </w:rPr>
      </w:pPr>
      <w:r>
        <w:rPr>
          <w:rFonts w:cs="Arial"/>
          <w:b w:val="0"/>
          <w:color w:val="auto"/>
          <w:sz w:val="18"/>
          <w:szCs w:val="18"/>
        </w:rPr>
        <w:t xml:space="preserve">We thought you should know and see – in writing - what we strive for in our commitment to our clients and their families.  </w:t>
      </w:r>
    </w:p>
    <w:p w:rsidR="00F51DC1" w:rsidRPr="00F21583" w:rsidRDefault="00F51DC1" w:rsidP="00F51DC1">
      <w:pPr>
        <w:pStyle w:val="pagetitle"/>
        <w:jc w:val="center"/>
        <w:rPr>
          <w:color w:val="auto"/>
        </w:rPr>
      </w:pPr>
      <w:r w:rsidRPr="00F21583">
        <w:rPr>
          <w:color w:val="auto"/>
        </w:rPr>
        <w:t>Code of Ethics and Professional Responsibility:</w:t>
      </w:r>
    </w:p>
    <w:p w:rsidR="00F51DC1" w:rsidRDefault="00F51DC1" w:rsidP="00F51DC1">
      <w:pPr>
        <w:pStyle w:val="body"/>
      </w:pPr>
      <w:r>
        <w:rPr>
          <w:rStyle w:val="Strong"/>
        </w:rPr>
        <w:t>Principle 1 – Integrity:</w:t>
      </w:r>
      <w:r>
        <w:t xml:space="preserve"> Provide professional services with integrity. </w:t>
      </w:r>
    </w:p>
    <w:p w:rsidR="00F51DC1" w:rsidRDefault="00F51DC1" w:rsidP="00F51DC1">
      <w:pPr>
        <w:pStyle w:val="body"/>
      </w:pPr>
      <w:r>
        <w:rPr>
          <w:rStyle w:val="Emphasis"/>
        </w:rPr>
        <w:t xml:space="preserve">Integrity demands honesty and candor which must not be subordinated to personal gain and advantage. Advisors are placed in positions of trust by clients, and the ultimate source of that trust is the Advisor’s personal integrity. Allowance can be made for innocent error and legitimate differences of opinion, but integrity cannot co-exist with deceit or subordination of one’s principles. </w:t>
      </w:r>
    </w:p>
    <w:p w:rsidR="00F51DC1" w:rsidRDefault="00F51DC1" w:rsidP="00F51DC1">
      <w:pPr>
        <w:pStyle w:val="body"/>
      </w:pPr>
      <w:r>
        <w:rPr>
          <w:rStyle w:val="Strong"/>
        </w:rPr>
        <w:t>Principle 2 – Objectivity:</w:t>
      </w:r>
      <w:r>
        <w:t xml:space="preserve"> Provide professional services objectively. </w:t>
      </w:r>
    </w:p>
    <w:p w:rsidR="00F51DC1" w:rsidRDefault="00F51DC1" w:rsidP="00F51DC1">
      <w:pPr>
        <w:pStyle w:val="body"/>
      </w:pPr>
      <w:r>
        <w:rPr>
          <w:rStyle w:val="Emphasis"/>
        </w:rPr>
        <w:t xml:space="preserve">Objectivity requires intellectual honesty and impartiality. Regardless of the particular service rendered or the capacity in which an Advisor functions, Advisors should protect the integrity of their work, maintain objectivity and avoid subordination of their judgment. </w:t>
      </w:r>
    </w:p>
    <w:p w:rsidR="00F51DC1" w:rsidRDefault="00F51DC1" w:rsidP="00F51DC1">
      <w:pPr>
        <w:pStyle w:val="body"/>
      </w:pPr>
      <w:r>
        <w:rPr>
          <w:rStyle w:val="Strong"/>
        </w:rPr>
        <w:t>Principle 3 – Competence:</w:t>
      </w:r>
      <w:r>
        <w:t xml:space="preserve"> Maintain the knowledge and skill necessary to provide professional services competently. </w:t>
      </w:r>
    </w:p>
    <w:p w:rsidR="00F51DC1" w:rsidRDefault="00F51DC1" w:rsidP="00F51DC1">
      <w:pPr>
        <w:pStyle w:val="body"/>
      </w:pPr>
      <w:r>
        <w:rPr>
          <w:rStyle w:val="Emphasis"/>
        </w:rPr>
        <w:t xml:space="preserve">Competence means attaining and maintaining an adequate level of knowledge and skill, and application of that knowledge and skill in providing services to clients. Competence also includes the wisdom to recognize the limitations of that knowledge and when consultation with other professionals is appropriate or referral to other professionals necessary. Advisors make a continuing commitment to learning and professional improvement. </w:t>
      </w:r>
    </w:p>
    <w:p w:rsidR="00F51DC1" w:rsidRDefault="00F51DC1" w:rsidP="00F51DC1">
      <w:pPr>
        <w:pStyle w:val="body"/>
      </w:pPr>
      <w:r>
        <w:rPr>
          <w:rStyle w:val="Strong"/>
        </w:rPr>
        <w:t>Principle 4 – Fairness:</w:t>
      </w:r>
      <w:r>
        <w:t xml:space="preserve"> Be fair and reasonable in all professional relationships. Disclose conflicts of interest. </w:t>
      </w:r>
    </w:p>
    <w:p w:rsidR="00F51DC1" w:rsidRDefault="00F51DC1" w:rsidP="00F51DC1">
      <w:pPr>
        <w:pStyle w:val="body"/>
      </w:pPr>
      <w:r>
        <w:rPr>
          <w:rStyle w:val="Emphasis"/>
        </w:rPr>
        <w:t xml:space="preserve">Fairness requires impartiality, intellectual honesty and disclosure of material conflicts of interest. It involves a subordination of one’s own feelings, prejudices and desires so as to achieve a proper balance of conflicting interests. Fairness is treating others in the same fashion that you would want to be treated. </w:t>
      </w:r>
    </w:p>
    <w:p w:rsidR="00F51DC1" w:rsidRDefault="00F51DC1">
      <w:pPr>
        <w:rPr>
          <w:rStyle w:val="Strong"/>
          <w:rFonts w:ascii="Verdana" w:eastAsia="Times New Roman" w:hAnsi="Verdana" w:cs="Times New Roman"/>
          <w:color w:val="000000"/>
          <w:sz w:val="18"/>
          <w:szCs w:val="18"/>
        </w:rPr>
      </w:pPr>
      <w:r>
        <w:rPr>
          <w:rStyle w:val="Strong"/>
        </w:rPr>
        <w:br w:type="page"/>
      </w:r>
    </w:p>
    <w:p w:rsidR="00F51DC1" w:rsidRDefault="00F51DC1" w:rsidP="00F51DC1">
      <w:pPr>
        <w:pStyle w:val="body"/>
        <w:rPr>
          <w:rStyle w:val="Strong"/>
        </w:rPr>
      </w:pPr>
    </w:p>
    <w:p w:rsidR="00F51DC1" w:rsidRDefault="00F51DC1" w:rsidP="00F51DC1">
      <w:pPr>
        <w:pStyle w:val="body"/>
        <w:rPr>
          <w:rStyle w:val="Strong"/>
        </w:rPr>
      </w:pPr>
    </w:p>
    <w:p w:rsidR="00F51DC1" w:rsidRDefault="00F51DC1" w:rsidP="00F51DC1">
      <w:pPr>
        <w:pStyle w:val="body"/>
      </w:pPr>
      <w:r>
        <w:rPr>
          <w:rStyle w:val="Strong"/>
        </w:rPr>
        <w:t>Principle 5 – Confidentiality:</w:t>
      </w:r>
      <w:r>
        <w:t xml:space="preserve"> Protect the confidentiality of all client information. </w:t>
      </w:r>
    </w:p>
    <w:p w:rsidR="00F51DC1" w:rsidRDefault="00F51DC1" w:rsidP="00F51DC1">
      <w:pPr>
        <w:pStyle w:val="body"/>
      </w:pPr>
      <w:r>
        <w:rPr>
          <w:rStyle w:val="Emphasis"/>
        </w:rPr>
        <w:t xml:space="preserve">Confidentiality means ensuring that information is accessible only to those authorized to have access. A relationship of trust and confidence with the client can only be built upon the understanding that the client’s information will remain confidential. </w:t>
      </w:r>
    </w:p>
    <w:p w:rsidR="00F51DC1" w:rsidRDefault="00F51DC1" w:rsidP="00F51DC1">
      <w:pPr>
        <w:pStyle w:val="body"/>
      </w:pPr>
      <w:r>
        <w:rPr>
          <w:rStyle w:val="Strong"/>
        </w:rPr>
        <w:t>Principle 6 – Professionalism:</w:t>
      </w:r>
      <w:r>
        <w:t xml:space="preserve"> Act in a manner that demonstrates exemplary professional conduct. </w:t>
      </w:r>
    </w:p>
    <w:p w:rsidR="00F51DC1" w:rsidRDefault="00F51DC1" w:rsidP="00F51DC1">
      <w:pPr>
        <w:pStyle w:val="body"/>
        <w:rPr>
          <w:rStyle w:val="Emphasis"/>
        </w:rPr>
      </w:pPr>
      <w:r>
        <w:rPr>
          <w:rStyle w:val="Emphasis"/>
        </w:rPr>
        <w:t xml:space="preserve">Professionalism requires behaving with dignity and courtesy to clients, fellow professionals, and others in business-related activities. </w:t>
      </w:r>
    </w:p>
    <w:p w:rsidR="00F51DC1" w:rsidRDefault="00F51DC1" w:rsidP="00F51DC1">
      <w:pPr>
        <w:pStyle w:val="body"/>
      </w:pPr>
      <w:r>
        <w:rPr>
          <w:b/>
          <w:bCs/>
        </w:rPr>
        <w:t>Principle 7 – Diligence</w:t>
      </w:r>
      <w:r>
        <w:t>: Provide professional services diligently.</w:t>
      </w:r>
    </w:p>
    <w:p w:rsidR="00F51DC1" w:rsidRDefault="00F51DC1" w:rsidP="00F51DC1">
      <w:pPr>
        <w:pStyle w:val="body"/>
      </w:pPr>
      <w:r>
        <w:rPr>
          <w:rStyle w:val="Emphasis"/>
        </w:rPr>
        <w:t>Diligence is the provision of services in a reasonably prompt and thorough manner, including the proper planning for, and supervision of, the rendering of professional services.</w:t>
      </w:r>
    </w:p>
    <w:p w:rsidR="00F51DC1" w:rsidRDefault="00F51DC1" w:rsidP="00F51DC1"/>
    <w:p w:rsidR="00F51DC1" w:rsidRDefault="00F51DC1" w:rsidP="00F51DC1">
      <w:r>
        <w:t>Thank you for your friendship, business, and trust.  That you have entrusted us with your financial goals and strategy is not taken lightly.  We look forward to a long and enjoyable time together.</w:t>
      </w:r>
    </w:p>
    <w:p w:rsidR="00F51DC1" w:rsidRDefault="00F51DC1" w:rsidP="00F51DC1"/>
    <w:p w:rsidR="00F51DC1" w:rsidRDefault="00F51DC1" w:rsidP="00F51DC1">
      <w:r>
        <w:t>Sincerely,</w:t>
      </w:r>
    </w:p>
    <w:p w:rsidR="00F51DC1" w:rsidRDefault="00F51DC1" w:rsidP="00F51DC1"/>
    <w:p w:rsidR="00F51DC1" w:rsidRDefault="00F51DC1" w:rsidP="00F51DC1">
      <w:r>
        <w:rPr>
          <w:noProof/>
        </w:rPr>
        <w:drawing>
          <wp:inline distT="0" distB="0" distL="0" distR="0">
            <wp:extent cx="901123"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01123" cy="400050"/>
                    </a:xfrm>
                    <a:prstGeom prst="rect">
                      <a:avLst/>
                    </a:prstGeom>
                    <a:noFill/>
                    <a:ln w="9525">
                      <a:noFill/>
                      <a:miter lim="800000"/>
                      <a:headEnd/>
                      <a:tailEnd/>
                    </a:ln>
                  </pic:spPr>
                </pic:pic>
              </a:graphicData>
            </a:graphic>
          </wp:inline>
        </w:drawing>
      </w:r>
      <w:r>
        <w:tab/>
      </w:r>
      <w:r>
        <w:tab/>
      </w:r>
      <w:r>
        <w:tab/>
      </w:r>
      <w:r>
        <w:rPr>
          <w:noProof/>
        </w:rPr>
        <w:drawing>
          <wp:inline distT="0" distB="0" distL="0" distR="0">
            <wp:extent cx="828675" cy="45121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8675" cy="451216"/>
                    </a:xfrm>
                    <a:prstGeom prst="rect">
                      <a:avLst/>
                    </a:prstGeom>
                    <a:noFill/>
                    <a:ln w="9525">
                      <a:noFill/>
                      <a:miter lim="800000"/>
                      <a:headEnd/>
                      <a:tailEnd/>
                    </a:ln>
                  </pic:spPr>
                </pic:pic>
              </a:graphicData>
            </a:graphic>
          </wp:inline>
        </w:drawing>
      </w:r>
      <w:r>
        <w:tab/>
      </w:r>
      <w:r>
        <w:tab/>
      </w:r>
      <w:r>
        <w:tab/>
      </w:r>
      <w:r>
        <w:tab/>
      </w:r>
      <w:r>
        <w:rPr>
          <w:noProof/>
        </w:rPr>
        <w:drawing>
          <wp:inline distT="0" distB="0" distL="0" distR="0">
            <wp:extent cx="1033811" cy="476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3811" cy="476250"/>
                    </a:xfrm>
                    <a:prstGeom prst="rect">
                      <a:avLst/>
                    </a:prstGeom>
                    <a:noFill/>
                    <a:ln w="9525">
                      <a:noFill/>
                      <a:miter lim="800000"/>
                      <a:headEnd/>
                      <a:tailEnd/>
                    </a:ln>
                  </pic:spPr>
                </pic:pic>
              </a:graphicData>
            </a:graphic>
          </wp:inline>
        </w:drawing>
      </w:r>
    </w:p>
    <w:p w:rsidR="00F51DC1" w:rsidRDefault="00F51DC1" w:rsidP="00F51DC1">
      <w:r>
        <w:t>Tom Hofbauer</w:t>
      </w:r>
      <w:r>
        <w:tab/>
      </w:r>
      <w:r>
        <w:tab/>
      </w:r>
      <w:r>
        <w:tab/>
      </w:r>
      <w:r>
        <w:tab/>
        <w:t>Jill Powers, CFP</w:t>
      </w:r>
      <w:r>
        <w:rPr>
          <w:rFonts w:cstheme="minorHAnsi"/>
        </w:rPr>
        <w:t>®</w:t>
      </w:r>
      <w:r>
        <w:tab/>
      </w:r>
      <w:r>
        <w:tab/>
      </w:r>
      <w:r>
        <w:tab/>
        <w:t>Steve Hess, CFP</w:t>
      </w:r>
      <w:r>
        <w:rPr>
          <w:rFonts w:cstheme="minorHAnsi"/>
        </w:rPr>
        <w:t>®</w:t>
      </w:r>
    </w:p>
    <w:p w:rsidR="00F51DC1" w:rsidRDefault="00F51DC1" w:rsidP="00F51DC1">
      <w:r>
        <w:t>Managing Partner</w:t>
      </w:r>
      <w:r>
        <w:tab/>
      </w:r>
      <w:r>
        <w:tab/>
      </w:r>
      <w:r>
        <w:tab/>
        <w:t>Managing Partner</w:t>
      </w:r>
      <w:r>
        <w:tab/>
      </w:r>
      <w:r>
        <w:tab/>
      </w:r>
      <w:r>
        <w:tab/>
        <w:t>Managing Partner</w:t>
      </w:r>
    </w:p>
    <w:p w:rsidR="007E51FF" w:rsidRDefault="007E51FF"/>
    <w:sectPr w:rsidR="007E51FF" w:rsidSect="007E5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1DC1"/>
    <w:rsid w:val="0045595E"/>
    <w:rsid w:val="007E51FF"/>
    <w:rsid w:val="00B840C0"/>
    <w:rsid w:val="00F51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basedOn w:val="Normal"/>
    <w:rsid w:val="00F51DC1"/>
    <w:pPr>
      <w:spacing w:before="100" w:beforeAutospacing="1" w:after="100" w:afterAutospacing="1" w:line="240" w:lineRule="auto"/>
    </w:pPr>
    <w:rPr>
      <w:rFonts w:ascii="Verdana" w:eastAsia="Times New Roman" w:hAnsi="Verdana" w:cs="Times New Roman"/>
      <w:b/>
      <w:bCs/>
      <w:color w:val="003366"/>
      <w:sz w:val="24"/>
      <w:szCs w:val="24"/>
    </w:rPr>
  </w:style>
  <w:style w:type="paragraph" w:customStyle="1" w:styleId="body">
    <w:name w:val="body"/>
    <w:basedOn w:val="Normal"/>
    <w:rsid w:val="00F51DC1"/>
    <w:pPr>
      <w:spacing w:before="100" w:beforeAutospacing="1" w:after="100" w:afterAutospacing="1" w:line="240" w:lineRule="auto"/>
    </w:pPr>
    <w:rPr>
      <w:rFonts w:ascii="Verdana" w:eastAsia="Times New Roman" w:hAnsi="Verdana" w:cs="Times New Roman"/>
      <w:color w:val="000000"/>
      <w:sz w:val="18"/>
      <w:szCs w:val="18"/>
    </w:rPr>
  </w:style>
  <w:style w:type="character" w:styleId="Emphasis">
    <w:name w:val="Emphasis"/>
    <w:basedOn w:val="DefaultParagraphFont"/>
    <w:uiPriority w:val="20"/>
    <w:qFormat/>
    <w:rsid w:val="00F51DC1"/>
    <w:rPr>
      <w:i/>
      <w:iCs/>
    </w:rPr>
  </w:style>
  <w:style w:type="character" w:styleId="Strong">
    <w:name w:val="Strong"/>
    <w:basedOn w:val="DefaultParagraphFont"/>
    <w:uiPriority w:val="22"/>
    <w:qFormat/>
    <w:rsid w:val="00F51DC1"/>
    <w:rPr>
      <w:b/>
      <w:bCs/>
    </w:rPr>
  </w:style>
  <w:style w:type="paragraph" w:styleId="BalloonText">
    <w:name w:val="Balloon Text"/>
    <w:basedOn w:val="Normal"/>
    <w:link w:val="BalloonTextChar"/>
    <w:uiPriority w:val="99"/>
    <w:semiHidden/>
    <w:unhideWhenUsed/>
    <w:rsid w:val="00F51D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Powers</dc:creator>
  <cp:lastModifiedBy>Jill Powers</cp:lastModifiedBy>
  <cp:revision>1</cp:revision>
  <cp:lastPrinted>2012-09-11T14:32:00Z</cp:lastPrinted>
  <dcterms:created xsi:type="dcterms:W3CDTF">2012-09-11T14:30:00Z</dcterms:created>
  <dcterms:modified xsi:type="dcterms:W3CDTF">2012-09-11T14:33:00Z</dcterms:modified>
</cp:coreProperties>
</file>